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center"/>
        <w:rPr>
          <w:b/>
          <w:color w:val="000000"/>
          <w:sz w:val="28"/>
          <w:szCs w:val="28"/>
        </w:rPr>
      </w:pPr>
      <w:r w:rsidRPr="00395B07">
        <w:rPr>
          <w:b/>
          <w:color w:val="000000"/>
          <w:sz w:val="28"/>
          <w:szCs w:val="28"/>
        </w:rPr>
        <w:t>СОВЕТ ДЕПУТАТОВ ЩЕРБАКОВСКОГО СЕЛЬСОВЕТА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БАРАБИНСКОГО РАЙОНА</w:t>
      </w:r>
      <w:r w:rsidRPr="00395B07">
        <w:rPr>
          <w:b/>
          <w:color w:val="000000"/>
          <w:sz w:val="28"/>
          <w:szCs w:val="28"/>
        </w:rPr>
        <w:t xml:space="preserve"> НОВОСИБИРСКОЙ ОБЛАСТИ</w:t>
      </w:r>
    </w:p>
    <w:p w:rsidR="002E0975" w:rsidRPr="002E0975" w:rsidRDefault="002E0975" w:rsidP="002E0975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шестого созыва</w:t>
      </w:r>
    </w:p>
    <w:p w:rsidR="002E0975" w:rsidRPr="002E0975" w:rsidRDefault="002E0975" w:rsidP="002E0975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0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E09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2E0975" w:rsidRPr="002E0975" w:rsidRDefault="002E0975" w:rsidP="002E0975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975">
        <w:rPr>
          <w:rFonts w:ascii="Times New Roman" w:hAnsi="Times New Roman" w:cs="Times New Roman"/>
          <w:sz w:val="28"/>
          <w:szCs w:val="28"/>
        </w:rPr>
        <w:t>Двадцать седьмой</w:t>
      </w:r>
      <w:r w:rsidRPr="002E0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</w:t>
      </w:r>
    </w:p>
    <w:p w:rsidR="002E0975" w:rsidRPr="002E0975" w:rsidRDefault="002E0975" w:rsidP="002E0975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19.07.2023 г                                                                               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2E0975" w:rsidRPr="002E0975" w:rsidRDefault="002E0975" w:rsidP="002E0975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0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Старощербаково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center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7E6987" w:rsidRDefault="00395B07" w:rsidP="00C32F61">
      <w:pPr>
        <w:pStyle w:val="a3"/>
        <w:spacing w:before="0" w:beforeAutospacing="0" w:after="0" w:afterAutospacing="0" w:line="0" w:lineRule="atLeast"/>
        <w:ind w:firstLine="454"/>
        <w:jc w:val="center"/>
        <w:rPr>
          <w:color w:val="000000"/>
          <w:sz w:val="28"/>
          <w:szCs w:val="28"/>
        </w:rPr>
      </w:pPr>
      <w:r w:rsidRPr="007E6987">
        <w:rPr>
          <w:bCs/>
          <w:color w:val="000000"/>
          <w:sz w:val="28"/>
          <w:szCs w:val="28"/>
        </w:rPr>
        <w:t xml:space="preserve">Об утверждении Положения о порядке и условиях предоставления муниципальных гарантий за счет средств бюджета Щербаковского сельсовета </w:t>
      </w:r>
      <w:r w:rsidRPr="007E6987">
        <w:rPr>
          <w:color w:val="000000"/>
          <w:sz w:val="28"/>
          <w:szCs w:val="28"/>
        </w:rPr>
        <w:t>Барабинского района Новосибирской области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В целях упорядочения действий администрации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</w:t>
      </w:r>
      <w:r w:rsidRPr="00395B07">
        <w:rPr>
          <w:color w:val="000000"/>
          <w:sz w:val="28"/>
          <w:szCs w:val="28"/>
        </w:rPr>
        <w:t xml:space="preserve"> района Новосибирской области по вопросам предоставления муниципальных гарантий, на основании статей 115, 115.1, 115.2, 117 </w:t>
      </w:r>
      <w:r w:rsidRPr="00395B07">
        <w:rPr>
          <w:rStyle w:val="hyperlink"/>
          <w:sz w:val="28"/>
          <w:szCs w:val="28"/>
        </w:rPr>
        <w:t>Бюджетного кодекса</w:t>
      </w:r>
      <w:r w:rsidRPr="00395B07">
        <w:rPr>
          <w:color w:val="000000"/>
          <w:sz w:val="28"/>
          <w:szCs w:val="28"/>
        </w:rPr>
        <w:t xml:space="preserve"> Российской Федерации, Устава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395B07">
        <w:rPr>
          <w:color w:val="000000"/>
          <w:sz w:val="28"/>
          <w:szCs w:val="28"/>
        </w:rPr>
        <w:t xml:space="preserve">Совет депутатов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области, </w:t>
      </w:r>
    </w:p>
    <w:p w:rsidR="00395B07" w:rsidRPr="002E0975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aps/>
          <w:color w:val="000000"/>
          <w:sz w:val="28"/>
          <w:szCs w:val="28"/>
        </w:rPr>
      </w:pPr>
      <w:r w:rsidRPr="002E0975">
        <w:rPr>
          <w:caps/>
          <w:color w:val="000000"/>
          <w:sz w:val="28"/>
          <w:szCs w:val="28"/>
        </w:rPr>
        <w:t>Решил: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1. Утвердить</w:t>
      </w:r>
      <w:r>
        <w:rPr>
          <w:color w:val="000000"/>
          <w:sz w:val="28"/>
          <w:szCs w:val="28"/>
        </w:rPr>
        <w:t xml:space="preserve"> прилагаемое</w:t>
      </w:r>
      <w:r w:rsidRPr="00395B07">
        <w:rPr>
          <w:color w:val="000000"/>
          <w:sz w:val="28"/>
          <w:szCs w:val="28"/>
        </w:rPr>
        <w:t xml:space="preserve"> Положение о порядке и условиях предоставления муниципальных гарантий за счет средств бюджета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 Новосибирской области</w:t>
      </w:r>
      <w:r w:rsidRPr="00395B07">
        <w:rPr>
          <w:color w:val="000000"/>
          <w:sz w:val="28"/>
          <w:szCs w:val="28"/>
        </w:rPr>
        <w:t>.</w:t>
      </w:r>
    </w:p>
    <w:p w:rsidR="00395B07" w:rsidRPr="00C32F61" w:rsidRDefault="00395B07" w:rsidP="00C32F61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2F61">
        <w:rPr>
          <w:rFonts w:ascii="Times New Roman" w:hAnsi="Times New Roman" w:cs="Times New Roman"/>
          <w:color w:val="000000"/>
          <w:sz w:val="28"/>
          <w:szCs w:val="28"/>
        </w:rPr>
        <w:t xml:space="preserve">2. Решение Совета депутатов </w:t>
      </w:r>
      <w:r w:rsidR="00C32F61" w:rsidRPr="00C32F6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32F61">
        <w:rPr>
          <w:rFonts w:ascii="Times New Roman" w:hAnsi="Times New Roman" w:cs="Times New Roman"/>
          <w:color w:val="000000"/>
          <w:sz w:val="28"/>
          <w:szCs w:val="28"/>
        </w:rPr>
        <w:t xml:space="preserve"> созыва </w:t>
      </w:r>
      <w:r w:rsidR="00C32F61" w:rsidRPr="00C32F61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C32F61">
        <w:rPr>
          <w:rFonts w:ascii="Times New Roman" w:hAnsi="Times New Roman" w:cs="Times New Roman"/>
          <w:color w:val="000000"/>
          <w:sz w:val="28"/>
          <w:szCs w:val="28"/>
        </w:rPr>
        <w:t xml:space="preserve"> сессии </w:t>
      </w:r>
      <w:hyperlink r:id="rId5" w:tgtFrame="_blank" w:history="1">
        <w:r w:rsidRPr="00C32F61">
          <w:rPr>
            <w:rStyle w:val="hyperlink"/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C32F61" w:rsidRPr="00C32F61">
          <w:rPr>
            <w:rFonts w:ascii="Times New Roman" w:hAnsi="Times New Roman" w:cs="Times New Roman"/>
            <w:sz w:val="28"/>
            <w:szCs w:val="28"/>
          </w:rPr>
          <w:t xml:space="preserve">от </w:t>
        </w:r>
        <w:r w:rsidR="00C32F61">
          <w:rPr>
            <w:rFonts w:ascii="Times New Roman" w:hAnsi="Times New Roman" w:cs="Times New Roman"/>
            <w:sz w:val="28"/>
            <w:szCs w:val="28"/>
          </w:rPr>
          <w:t>«</w:t>
        </w:r>
        <w:r w:rsidR="00C32F61" w:rsidRPr="00C32F61">
          <w:rPr>
            <w:rFonts w:ascii="Times New Roman" w:hAnsi="Times New Roman" w:cs="Times New Roman"/>
            <w:sz w:val="28"/>
            <w:szCs w:val="28"/>
          </w:rPr>
          <w:t>26</w:t>
        </w:r>
        <w:r w:rsidR="00C32F61">
          <w:rPr>
            <w:rFonts w:ascii="Times New Roman" w:hAnsi="Times New Roman" w:cs="Times New Roman"/>
            <w:sz w:val="28"/>
            <w:szCs w:val="28"/>
          </w:rPr>
          <w:t>»</w:t>
        </w:r>
        <w:r w:rsidR="00C32F61" w:rsidRPr="00C32F61">
          <w:rPr>
            <w:rFonts w:ascii="Times New Roman" w:hAnsi="Times New Roman" w:cs="Times New Roman"/>
            <w:sz w:val="28"/>
            <w:szCs w:val="28"/>
          </w:rPr>
          <w:t xml:space="preserve"> декабря 2011г</w:t>
        </w:r>
        <w:r w:rsidR="00C32F61" w:rsidRPr="00C32F61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 w:rsidRPr="00C32F61">
        <w:rPr>
          <w:rFonts w:ascii="Times New Roman" w:hAnsi="Times New Roman" w:cs="Times New Roman"/>
          <w:color w:val="000000"/>
          <w:sz w:val="28"/>
          <w:szCs w:val="28"/>
        </w:rPr>
        <w:t> «</w:t>
      </w:r>
      <w:r w:rsidR="00C32F61" w:rsidRPr="00C32F61">
        <w:rPr>
          <w:rFonts w:ascii="Times New Roman" w:hAnsi="Times New Roman" w:cs="Times New Roman"/>
          <w:sz w:val="28"/>
          <w:szCs w:val="28"/>
        </w:rPr>
        <w:t>О порядке предоставления муниципальных гарантий Щербаковского сельсовета Барабинского района Новосибирской области</w:t>
      </w:r>
      <w:r w:rsidRPr="00C32F61">
        <w:rPr>
          <w:rFonts w:ascii="Times New Roman" w:hAnsi="Times New Roman" w:cs="Times New Roman"/>
          <w:color w:val="000000"/>
          <w:sz w:val="28"/>
          <w:szCs w:val="28"/>
        </w:rPr>
        <w:t>» признать утратившим силу.</w:t>
      </w:r>
    </w:p>
    <w:p w:rsidR="00395B07" w:rsidRPr="00395B07" w:rsidRDefault="00395B07" w:rsidP="00C32F61">
      <w:pPr>
        <w:pStyle w:val="90"/>
        <w:shd w:val="clear" w:color="auto" w:fill="auto"/>
        <w:tabs>
          <w:tab w:val="left" w:pos="1052"/>
        </w:tabs>
        <w:spacing w:after="0" w:line="0" w:lineRule="atLeast"/>
        <w:ind w:firstLine="567"/>
        <w:jc w:val="both"/>
        <w:rPr>
          <w:rStyle w:val="91"/>
        </w:rPr>
      </w:pPr>
      <w:r w:rsidRPr="00395B07">
        <w:rPr>
          <w:i w:val="0"/>
          <w:color w:val="000000"/>
        </w:rPr>
        <w:t xml:space="preserve">3. </w:t>
      </w:r>
      <w:r w:rsidRPr="00395B07">
        <w:rPr>
          <w:rStyle w:val="91"/>
        </w:rPr>
        <w:t xml:space="preserve">Опубликовать настоящее решение в </w:t>
      </w:r>
      <w:r w:rsidRPr="00395B07">
        <w:rPr>
          <w:i w:val="0"/>
        </w:rPr>
        <w:t>периодическом печатном издании "В</w:t>
      </w:r>
      <w:r>
        <w:rPr>
          <w:i w:val="0"/>
        </w:rPr>
        <w:t>естник Щербаковского сельсовета</w:t>
      </w:r>
      <w:r w:rsidRPr="00395B07">
        <w:rPr>
          <w:i w:val="0"/>
        </w:rPr>
        <w:t>" и разместить на официальном сайте администрации Щербаковского сельсовета Барабинского района Новосибирской области</w:t>
      </w:r>
      <w:r w:rsidRPr="00395B07">
        <w:rPr>
          <w:rStyle w:val="91"/>
        </w:rPr>
        <w:t xml:space="preserve"> в информационно-телекоммуникационной сети «Интернет».</w:t>
      </w:r>
    </w:p>
    <w:p w:rsidR="00395B07" w:rsidRDefault="00395B07" w:rsidP="00C32F61">
      <w:pPr>
        <w:pStyle w:val="90"/>
        <w:shd w:val="clear" w:color="auto" w:fill="auto"/>
        <w:tabs>
          <w:tab w:val="left" w:pos="1052"/>
        </w:tabs>
        <w:spacing w:after="0" w:line="0" w:lineRule="atLeast"/>
        <w:ind w:left="760" w:firstLine="567"/>
        <w:jc w:val="both"/>
      </w:pP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395B07" w:rsidRPr="00AB64E6" w:rsidTr="00D46D2D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395B07" w:rsidRPr="00AB64E6" w:rsidRDefault="00395B07" w:rsidP="00C32F6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395B07" w:rsidRPr="00AB64E6" w:rsidRDefault="00395B07" w:rsidP="00C32F6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395B07" w:rsidRPr="00AB64E6" w:rsidRDefault="00395B07" w:rsidP="00C32F6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95B07" w:rsidRPr="00AB64E6" w:rsidRDefault="00395B07" w:rsidP="00C32F6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395B07" w:rsidRPr="00AB64E6" w:rsidTr="00D46D2D">
        <w:tc>
          <w:tcPr>
            <w:tcW w:w="3970" w:type="dxa"/>
            <w:shd w:val="clear" w:color="auto" w:fill="auto"/>
          </w:tcPr>
          <w:p w:rsidR="00395B07" w:rsidRPr="00AB64E6" w:rsidRDefault="00395B07" w:rsidP="00C32F6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95B07" w:rsidRPr="00AB64E6" w:rsidRDefault="00395B07" w:rsidP="00C32F61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95B07" w:rsidRPr="00AB64E6" w:rsidRDefault="00395B07" w:rsidP="00C32F61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________________ Н.Н. </w:t>
            </w:r>
            <w:proofErr w:type="spellStart"/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Роор</w:t>
            </w:r>
            <w:proofErr w:type="spellEnd"/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C32F61" w:rsidRDefault="00C32F61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  <w:sz w:val="28"/>
          <w:szCs w:val="28"/>
        </w:rPr>
      </w:pPr>
    </w:p>
    <w:p w:rsidR="00C32F61" w:rsidRDefault="00C32F61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  <w:sz w:val="28"/>
          <w:szCs w:val="28"/>
        </w:rPr>
      </w:pPr>
    </w:p>
    <w:p w:rsidR="002E0975" w:rsidRDefault="002E0975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  <w:sz w:val="28"/>
          <w:szCs w:val="28"/>
        </w:rPr>
      </w:pPr>
    </w:p>
    <w:p w:rsidR="002E0975" w:rsidRDefault="002E0975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  <w:sz w:val="28"/>
          <w:szCs w:val="28"/>
        </w:rPr>
      </w:pPr>
    </w:p>
    <w:p w:rsidR="00395B07" w:rsidRPr="002E0975" w:rsidRDefault="00395B07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</w:rPr>
      </w:pPr>
      <w:r w:rsidRPr="002E0975">
        <w:rPr>
          <w:color w:val="000000"/>
        </w:rPr>
        <w:lastRenderedPageBreak/>
        <w:t> УТВЕРЖДЕНО</w:t>
      </w:r>
    </w:p>
    <w:p w:rsidR="00395B07" w:rsidRPr="002E0975" w:rsidRDefault="00395B07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</w:rPr>
      </w:pPr>
      <w:r w:rsidRPr="002E0975">
        <w:rPr>
          <w:color w:val="000000"/>
        </w:rPr>
        <w:t xml:space="preserve">решением </w:t>
      </w:r>
      <w:r w:rsidR="00AD6018" w:rsidRPr="002E0975">
        <w:rPr>
          <w:color w:val="000000"/>
        </w:rPr>
        <w:t>27</w:t>
      </w:r>
      <w:r w:rsidRPr="002E0975">
        <w:rPr>
          <w:color w:val="000000"/>
        </w:rPr>
        <w:t xml:space="preserve"> сессии Совета</w:t>
      </w:r>
    </w:p>
    <w:p w:rsidR="00395B07" w:rsidRPr="002E0975" w:rsidRDefault="00395B07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</w:rPr>
      </w:pPr>
      <w:r w:rsidRPr="002E0975">
        <w:rPr>
          <w:color w:val="000000"/>
        </w:rPr>
        <w:t>депутатов Щербаковского сельсовета</w:t>
      </w:r>
    </w:p>
    <w:p w:rsidR="00395B07" w:rsidRPr="002E0975" w:rsidRDefault="00395B07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</w:rPr>
      </w:pPr>
      <w:r w:rsidRPr="002E0975">
        <w:rPr>
          <w:color w:val="000000"/>
        </w:rPr>
        <w:t>Барабинского района Новосибирской области</w:t>
      </w:r>
    </w:p>
    <w:p w:rsidR="00395B07" w:rsidRPr="002E0975" w:rsidRDefault="00395B07" w:rsidP="00C32F61">
      <w:pPr>
        <w:pStyle w:val="a3"/>
        <w:spacing w:before="0" w:beforeAutospacing="0" w:after="0" w:afterAutospacing="0" w:line="0" w:lineRule="atLeast"/>
        <w:ind w:firstLine="454"/>
        <w:jc w:val="right"/>
        <w:rPr>
          <w:color w:val="000000"/>
        </w:rPr>
      </w:pPr>
      <w:r w:rsidRPr="002E0975">
        <w:rPr>
          <w:color w:val="000000"/>
        </w:rPr>
        <w:t>от «</w:t>
      </w:r>
      <w:r w:rsidR="002E0975">
        <w:rPr>
          <w:color w:val="000000"/>
        </w:rPr>
        <w:t>19</w:t>
      </w:r>
      <w:r w:rsidRPr="002E0975">
        <w:rPr>
          <w:color w:val="000000"/>
        </w:rPr>
        <w:t>»</w:t>
      </w:r>
      <w:r w:rsidR="002E0975">
        <w:rPr>
          <w:color w:val="000000"/>
        </w:rPr>
        <w:t xml:space="preserve"> июля</w:t>
      </w:r>
      <w:r w:rsidRPr="002E0975">
        <w:rPr>
          <w:color w:val="000000"/>
        </w:rPr>
        <w:t xml:space="preserve"> 2023г. № </w:t>
      </w:r>
      <w:r w:rsidR="002E0975" w:rsidRPr="002E0975">
        <w:rPr>
          <w:color w:val="000000"/>
        </w:rPr>
        <w:t>4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center"/>
        <w:rPr>
          <w:color w:val="000000"/>
          <w:sz w:val="28"/>
          <w:szCs w:val="28"/>
        </w:rPr>
      </w:pPr>
      <w:r w:rsidRPr="00395B07">
        <w:rPr>
          <w:b/>
          <w:bCs/>
          <w:color w:val="000000"/>
          <w:sz w:val="28"/>
          <w:szCs w:val="28"/>
        </w:rPr>
        <w:t xml:space="preserve">Положение о порядке и условиях предоставления муниципальных гарантий за счет средств бюджета </w:t>
      </w:r>
      <w:r>
        <w:rPr>
          <w:b/>
          <w:bCs/>
          <w:color w:val="000000"/>
          <w:sz w:val="28"/>
          <w:szCs w:val="28"/>
        </w:rPr>
        <w:t>Щербаковского</w:t>
      </w:r>
      <w:r w:rsidRPr="00395B07">
        <w:rPr>
          <w:b/>
          <w:bCs/>
          <w:color w:val="000000"/>
          <w:sz w:val="28"/>
          <w:szCs w:val="28"/>
        </w:rPr>
        <w:t xml:space="preserve"> сельсовета </w:t>
      </w:r>
      <w:r>
        <w:rPr>
          <w:b/>
          <w:bCs/>
          <w:color w:val="000000"/>
          <w:sz w:val="28"/>
          <w:szCs w:val="28"/>
        </w:rPr>
        <w:t>Барабинского района</w:t>
      </w:r>
      <w:r w:rsidRPr="00395B07">
        <w:rPr>
          <w:b/>
          <w:bCs/>
          <w:color w:val="000000"/>
          <w:sz w:val="28"/>
          <w:szCs w:val="28"/>
        </w:rPr>
        <w:t xml:space="preserve"> Новосибирской области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center"/>
        <w:rPr>
          <w:color w:val="000000"/>
          <w:sz w:val="28"/>
          <w:szCs w:val="28"/>
        </w:rPr>
      </w:pPr>
      <w:r w:rsidRPr="00395B07">
        <w:rPr>
          <w:b/>
          <w:bCs/>
          <w:color w:val="000000"/>
          <w:sz w:val="28"/>
          <w:szCs w:val="28"/>
        </w:rPr>
        <w:t>Статья 1. Общие положения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sz w:val="28"/>
          <w:szCs w:val="28"/>
        </w:rPr>
        <w:t xml:space="preserve">1. </w:t>
      </w:r>
      <w:proofErr w:type="gramStart"/>
      <w:r w:rsidRPr="00395B07">
        <w:rPr>
          <w:sz w:val="28"/>
          <w:szCs w:val="28"/>
        </w:rPr>
        <w:t>Настоящее Положение разработано в соответствии с </w:t>
      </w:r>
      <w:r w:rsidRPr="00395B07">
        <w:rPr>
          <w:rStyle w:val="hyperlink"/>
          <w:sz w:val="28"/>
          <w:szCs w:val="28"/>
        </w:rPr>
        <w:t>Бюджетным кодексом</w:t>
      </w:r>
      <w:r w:rsidRPr="00395B07">
        <w:rPr>
          <w:sz w:val="28"/>
          <w:szCs w:val="28"/>
        </w:rPr>
        <w:t> РФ, </w:t>
      </w:r>
      <w:r w:rsidRPr="00395B07">
        <w:rPr>
          <w:rStyle w:val="hyperlink"/>
          <w:sz w:val="28"/>
          <w:szCs w:val="28"/>
        </w:rPr>
        <w:t>Гражданским кодексом</w:t>
      </w:r>
      <w:r w:rsidRPr="00395B07">
        <w:rPr>
          <w:sz w:val="28"/>
          <w:szCs w:val="28"/>
        </w:rPr>
        <w:t> РФ, Федеральным законом № 131-ФЗ от 6 октября 2003 года "</w:t>
      </w:r>
      <w:r w:rsidRPr="00395B07">
        <w:rPr>
          <w:rStyle w:val="hyperlink"/>
          <w:sz w:val="28"/>
          <w:szCs w:val="28"/>
        </w:rPr>
        <w:t>Об общих принципах организации местного самоуправления</w:t>
      </w:r>
      <w:r w:rsidRPr="00395B07">
        <w:rPr>
          <w:sz w:val="28"/>
          <w:szCs w:val="28"/>
        </w:rPr>
        <w:t> в</w:t>
      </w:r>
      <w:r w:rsidRPr="00395B07">
        <w:rPr>
          <w:color w:val="000000"/>
          <w:sz w:val="28"/>
          <w:szCs w:val="28"/>
        </w:rPr>
        <w:t xml:space="preserve"> Российской Федерации" (с последующими изменениями), Уставом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области, </w:t>
      </w:r>
      <w:r w:rsidR="002361F3" w:rsidRPr="00E31351">
        <w:rPr>
          <w:sz w:val="28"/>
          <w:szCs w:val="28"/>
        </w:rPr>
        <w:t xml:space="preserve">Решением сессии Совета депутатов Щербаковского сельсовета Барабинского района Новосибирской области № </w:t>
      </w:r>
      <w:r w:rsidR="002361F3">
        <w:rPr>
          <w:sz w:val="28"/>
          <w:szCs w:val="28"/>
        </w:rPr>
        <w:t>4</w:t>
      </w:r>
      <w:r w:rsidR="002361F3" w:rsidRPr="00E31351">
        <w:rPr>
          <w:sz w:val="28"/>
          <w:szCs w:val="28"/>
        </w:rPr>
        <w:t xml:space="preserve"> от </w:t>
      </w:r>
      <w:r w:rsidR="002361F3">
        <w:rPr>
          <w:sz w:val="28"/>
          <w:szCs w:val="28"/>
        </w:rPr>
        <w:t xml:space="preserve">19.04.2023 </w:t>
      </w:r>
      <w:r w:rsidR="002361F3" w:rsidRPr="00E31351">
        <w:rPr>
          <w:sz w:val="28"/>
          <w:szCs w:val="28"/>
        </w:rPr>
        <w:t>г  «</w:t>
      </w:r>
      <w:r w:rsidR="002361F3" w:rsidRPr="00D06F5F">
        <w:rPr>
          <w:sz w:val="28"/>
          <w:szCs w:val="28"/>
        </w:rPr>
        <w:t>Об утверждении Положения о бюджетном процессе Щербаковского</w:t>
      </w:r>
      <w:proofErr w:type="gramEnd"/>
      <w:r w:rsidR="002361F3" w:rsidRPr="00D06F5F">
        <w:rPr>
          <w:sz w:val="28"/>
          <w:szCs w:val="28"/>
        </w:rPr>
        <w:t xml:space="preserve"> сельсовета Барабинского района Новосибирской области</w:t>
      </w:r>
      <w:r w:rsidR="002361F3" w:rsidRPr="00E31351">
        <w:rPr>
          <w:sz w:val="28"/>
          <w:szCs w:val="28"/>
        </w:rPr>
        <w:t>»</w:t>
      </w:r>
      <w:r w:rsidR="002361F3">
        <w:rPr>
          <w:sz w:val="28"/>
          <w:szCs w:val="28"/>
        </w:rPr>
        <w:t>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2. Настоящее Положение определяет порядок и условия предоставления муниципальных гарантий из средств бюджета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</w:t>
      </w:r>
      <w:r w:rsidR="002361F3">
        <w:rPr>
          <w:color w:val="000000"/>
          <w:sz w:val="28"/>
          <w:szCs w:val="28"/>
        </w:rPr>
        <w:t>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3. Муниципальная гарантия - способ обеспечения гражданско-правовых обязательств, в силу которого </w:t>
      </w:r>
      <w:r>
        <w:rPr>
          <w:color w:val="000000"/>
          <w:sz w:val="28"/>
          <w:szCs w:val="28"/>
        </w:rPr>
        <w:t>Щербаковск</w:t>
      </w:r>
      <w:r w:rsidR="002361F3">
        <w:rPr>
          <w:color w:val="000000"/>
          <w:sz w:val="28"/>
          <w:szCs w:val="28"/>
        </w:rPr>
        <w:t>ий</w:t>
      </w:r>
      <w:r w:rsidRPr="00395B07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 (далее - гарант) в лице администрации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 w:rsidR="002361F3">
        <w:rPr>
          <w:color w:val="000000"/>
          <w:sz w:val="28"/>
          <w:szCs w:val="28"/>
        </w:rPr>
        <w:t>Барабинского района</w:t>
      </w:r>
      <w:r w:rsidR="002361F3" w:rsidRPr="00395B07">
        <w:rPr>
          <w:color w:val="000000"/>
          <w:sz w:val="28"/>
          <w:szCs w:val="28"/>
        </w:rPr>
        <w:t xml:space="preserve"> Новосибирской области </w:t>
      </w:r>
      <w:r w:rsidRPr="00395B07">
        <w:rPr>
          <w:color w:val="000000"/>
          <w:sz w:val="28"/>
          <w:szCs w:val="28"/>
        </w:rPr>
        <w:t>дает письменное обязательство отвечать за исполнение лицом, которому дается муниципальная гарантия (далее - получатель), обязательства перед третьими лицами полностью или частично.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4. Предоставление муниципальных гарантий осуществляется в пределах лимита средств, утвержденного решением Совета депутатов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о бюджете на очередной финансовый год.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При утверждении бюджета на очередной финансовый год указываются цели, на которые могут быть предоставлены муниципальные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5. Предоставление муниципальных гарантий за счет средств местного бюджета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производится на основании постановления главы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b/>
          <w:bCs/>
          <w:color w:val="000000"/>
          <w:sz w:val="28"/>
          <w:szCs w:val="28"/>
        </w:rPr>
        <w:t>Статья 2. Условия предоставления муниципальных гарантий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lastRenderedPageBreak/>
        <w:t>1. Предоставление муниципальных гарантий для обеспечения исполнения обязательств получателей муниципальных гарантий перед третьими лицами осуществляется, в порядке, установленном настоящим Положением: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1) юридическим лицам, зарегистрированным на территории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области, осуществляется по результатам проверки финансового состояния получателя муниципальной гарантии с обязательным оформлением </w:t>
      </w:r>
      <w:proofErr w:type="gramStart"/>
      <w:r w:rsidRPr="00395B07">
        <w:rPr>
          <w:color w:val="000000"/>
          <w:sz w:val="28"/>
          <w:szCs w:val="28"/>
        </w:rPr>
        <w:t>обеспечения исполнения обязательств получателя муниципальной гарантии</w:t>
      </w:r>
      <w:proofErr w:type="gramEnd"/>
      <w:r w:rsidRPr="00395B07">
        <w:rPr>
          <w:color w:val="000000"/>
          <w:sz w:val="28"/>
          <w:szCs w:val="28"/>
        </w:rPr>
        <w:t xml:space="preserve"> перед гарантом (администрация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сельсовета) посредством заключения договора залога;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2) сельскохозяйственным производственным кооперативам;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3) гражданам для развития производства сельскохозяйственной продукции (личные подсобные хозяйства граждан).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2. Предоставление муниципальной гарантии осуществляется исключительно в письменной форме посредством заключения договора о предоставлении муниципальной гарантии с указанием обязательства, которое обеспечивается муниципальной гарантией.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Несоблюдение письменной формы муниципальной гарантии влечет ее недействительность (ничтожность).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3. В договоре о предоставлении муниципальной гарантии должны быть указаны: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1) наименование гаранта (муниципальное образование) и наименование органа, выдавшего гарантию от имени гаранта;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2) обязательство, в обеспечение которого выдается гарантия;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3) объем обязательств гаранта по гарантии и предельная сумма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4) определение гарантийного случая;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5) наименование получателя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6) </w:t>
      </w:r>
      <w:proofErr w:type="spellStart"/>
      <w:r w:rsidRPr="00395B07">
        <w:rPr>
          <w:color w:val="000000"/>
          <w:sz w:val="28"/>
          <w:szCs w:val="28"/>
        </w:rPr>
        <w:t>безотзывность</w:t>
      </w:r>
      <w:proofErr w:type="spellEnd"/>
      <w:r w:rsidRPr="00395B07">
        <w:rPr>
          <w:color w:val="000000"/>
          <w:sz w:val="28"/>
          <w:szCs w:val="28"/>
        </w:rPr>
        <w:t xml:space="preserve"> гарантии или условия ее отзыва;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7) основания для выдачи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8) вступление в силу (дата выдачи)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9) срок действия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10) порядок исполнения гарантом обязательств по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11) порядок и условия сокращения предельной суммы гарантии при исполнении гарантии и (или) исполнении обязательств получателя гарантии, обеспеченных гарантией;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12) наличие или отсутствие права требования гаранта к получателю гарантии о возмещении сумм, уплаченных гарантом кредитору по государственной или муниципальной гарантии (регрессное требование гаранта к получателю гарантии, регресс);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13) иные сведения.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4. Срок гарантии определяется сроком исполнения обязательств, по которым предоставлена гарантия.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5. Гарант по муниципальной гарантии несет субсидиарную ответственность дополнительно к ответственности должника (получателя муниципальной гарантии) по гарантированному им обязательству. Порядок </w:t>
      </w:r>
      <w:r w:rsidRPr="00395B07">
        <w:rPr>
          <w:color w:val="000000"/>
          <w:sz w:val="28"/>
          <w:szCs w:val="28"/>
        </w:rPr>
        <w:lastRenderedPageBreak/>
        <w:t xml:space="preserve">предъявления требований кредитора к гаранту предусматривает необходимость </w:t>
      </w:r>
      <w:proofErr w:type="gramStart"/>
      <w:r w:rsidRPr="00395B07">
        <w:rPr>
          <w:color w:val="000000"/>
          <w:sz w:val="28"/>
          <w:szCs w:val="28"/>
        </w:rPr>
        <w:t>предоставления письменного подтверждения невозможности исполнения обязательств</w:t>
      </w:r>
      <w:proofErr w:type="gramEnd"/>
      <w:r w:rsidRPr="00395B07">
        <w:rPr>
          <w:color w:val="000000"/>
          <w:sz w:val="28"/>
          <w:szCs w:val="28"/>
        </w:rPr>
        <w:t xml:space="preserve"> основным должником вследствие отказа должника от исполнения либо невозможности удовлетворения требования путем зачета или бесспорного списания средств со счета должника.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Предусмотренное муниципальной гарантией обязательство гаранта перед третьим лицом ограничивается уплатой суммы, соответствующей объему обязательств по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Гарант, исполнивший обязательство получателя гарантии, имеет право потребовать от последнего возмещения сумм, уплаченных третьему лицу по муниципальной гарантии, в полном объеме в порядке, предусмотренном гражданским законодательством Российской Федерации.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6. Для обеспечения материального удовлетворения гаранта, в случае исполнения им требований кредитора по основному обязательству, вследствие неисполнения обязательства получателем муниципальной гарантии, в договоре о предоставлении муниципальной гарантии устанавливается применение способа обеспечения исполнения обязательства по возврату гарантийной суммы, уплаченной гарантом кредитору. Способ обеспечения исполнения обязательства выбирается индивидуально по каждому юридическому (физическому) лицу в зависимости от суммы, срока гарантии, а также его финансового состояния.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7. Муниципальные гарантии не предоставляются организациям и физическим лицам: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1) </w:t>
      </w:r>
      <w:proofErr w:type="gramStart"/>
      <w:r w:rsidRPr="00395B07">
        <w:rPr>
          <w:color w:val="000000"/>
          <w:sz w:val="28"/>
          <w:szCs w:val="28"/>
        </w:rPr>
        <w:t>находящимся</w:t>
      </w:r>
      <w:proofErr w:type="gramEnd"/>
      <w:r w:rsidRPr="00395B07">
        <w:rPr>
          <w:color w:val="000000"/>
          <w:sz w:val="28"/>
          <w:szCs w:val="28"/>
        </w:rPr>
        <w:t xml:space="preserve"> в процессе реорганизации, ликвидации или банкротства;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proofErr w:type="gramStart"/>
      <w:r w:rsidRPr="00395B07">
        <w:rPr>
          <w:color w:val="000000"/>
          <w:sz w:val="28"/>
          <w:szCs w:val="28"/>
        </w:rPr>
        <w:t>2) предоставившим недостоверные сведения о себе.</w:t>
      </w:r>
      <w:proofErr w:type="gramEnd"/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b/>
          <w:bCs/>
          <w:color w:val="000000"/>
          <w:sz w:val="28"/>
          <w:szCs w:val="28"/>
        </w:rPr>
        <w:t>Статья 3. Порядок предоставления муниципальных гарантий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1. </w:t>
      </w:r>
      <w:proofErr w:type="gramStart"/>
      <w:r w:rsidRPr="00395B07">
        <w:rPr>
          <w:color w:val="000000"/>
          <w:sz w:val="28"/>
          <w:szCs w:val="28"/>
        </w:rPr>
        <w:t xml:space="preserve">Претендент на получение муниципальной гарантии направляет главе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</w:t>
      </w:r>
      <w:r w:rsidR="00C871E0">
        <w:rPr>
          <w:color w:val="000000"/>
          <w:sz w:val="28"/>
          <w:szCs w:val="28"/>
        </w:rPr>
        <w:t xml:space="preserve"> Барабинского района Новосибирской области (далее – глава Щербаковского сельсовета) </w:t>
      </w:r>
      <w:r w:rsidRPr="00395B07">
        <w:rPr>
          <w:color w:val="000000"/>
          <w:sz w:val="28"/>
          <w:szCs w:val="28"/>
        </w:rPr>
        <w:t>письменное обращение о намерении получить муниципальную гарантию, в котором указываются: сумма гарантийного обязательства, срок действия муниципальной гарантии, цели, на которые предполагается использовать средства, полученные от гарантированного обязательства, в срок до 1 ноября года, предшествующего году, в котором будет предоставлена гарантия.</w:t>
      </w:r>
      <w:proofErr w:type="gramEnd"/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Юридические лица и сельскохозяйственные производственные кооперативы к обращению прилагают следующие документы: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1) копии учредительных документов, заверенных нотариально, со всеми изменениями и дополнениями;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2) копию свидетельства о государственной регистрации, заверенную нотариально;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3) в случае предоставления муниципальной гарантии по инвестиционным проектам - технико-экономическое обоснование </w:t>
      </w:r>
      <w:r w:rsidRPr="00395B07">
        <w:rPr>
          <w:color w:val="000000"/>
          <w:sz w:val="28"/>
          <w:szCs w:val="28"/>
        </w:rPr>
        <w:lastRenderedPageBreak/>
        <w:t>инвестиций и сведения о наличии собственных средств (в доле затрат на реализацию инвестиционного проекта должны быть не менее 25 процентов);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4) бухгалтерский баланс и приложения, составляющие бухгалтерскую отчетность за последние два года;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5) расшифровка кредиторской и дебиторской задолженности с указанием даты ее возникновения по состоянию на первое число месяца, предшествовавшего дате подачи заявления о предоставлении муниципальной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6) справка из налоговых органов о задолженности по налоговым платежам по состоянию на 1 число месяца, предшествовавшего дате подачи заявления о предоставлении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Физические лица (граждане для развития производства сельскохозяйственной продукции, личного подсобного хозяйства):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1) данные документов, удостоверяющих личность (паспорта);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2) сведения о регистрации (прописке);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3) ИНН;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4) справка из налоговых органов о задолженности по налоговым платежам по состоянию на 1 число месяца, предшествовавшего дате подачи заявления о предоставлении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5) ходатайство Управления сельского хозяйства и продовольствия о выдаче муниципальной гарантии гражданину для ведения личного подсобного хозяйства.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2. Глава муниципального образования в течение 3 календарных дней направляет поступившие от претендента документы в Финансовый орган муниципального образования для рассмотрения и дачи заключения о целесообразности предоставления муниципальной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3. Проверка финансового состояния получателя муниципальной гарантии проводится Финансовым органом муниципального образования в течение 10 календарных дней после получения указанных в пункте 1 статьи 3 документов.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4. По результатам проверки предоставленных документов и финансового состояния получателя муниципальной гарантии Финансовый орган </w:t>
      </w:r>
      <w:proofErr w:type="gramStart"/>
      <w:r w:rsidRPr="00395B07">
        <w:rPr>
          <w:color w:val="000000"/>
          <w:sz w:val="28"/>
          <w:szCs w:val="28"/>
        </w:rPr>
        <w:t>в</w:t>
      </w:r>
      <w:proofErr w:type="gramEnd"/>
      <w:r w:rsidRPr="00395B07">
        <w:rPr>
          <w:color w:val="000000"/>
          <w:sz w:val="28"/>
          <w:szCs w:val="28"/>
        </w:rPr>
        <w:t xml:space="preserve"> </w:t>
      </w:r>
      <w:proofErr w:type="gramStart"/>
      <w:r w:rsidRPr="00395B07">
        <w:rPr>
          <w:color w:val="000000"/>
          <w:sz w:val="28"/>
          <w:szCs w:val="28"/>
        </w:rPr>
        <w:t>муниципального</w:t>
      </w:r>
      <w:proofErr w:type="gramEnd"/>
      <w:r w:rsidRPr="00395B07">
        <w:rPr>
          <w:color w:val="000000"/>
          <w:sz w:val="28"/>
          <w:szCs w:val="28"/>
        </w:rPr>
        <w:t xml:space="preserve"> образования готовит заключение о целесообразности предоставления муниципальной гарантии. Указанное заключение представляется главе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proofErr w:type="gramStart"/>
      <w:r w:rsidRPr="00395B07">
        <w:rPr>
          <w:color w:val="000000"/>
          <w:sz w:val="28"/>
          <w:szCs w:val="28"/>
        </w:rPr>
        <w:t>для принятия решения о включении обращения в программу муниципальных гарантий являющуюся приложением к проекту решения Совета депутатов муниципального образования о бюджете</w:t>
      </w:r>
      <w:proofErr w:type="gramEnd"/>
      <w:r w:rsidRPr="00395B07">
        <w:rPr>
          <w:color w:val="000000"/>
          <w:sz w:val="28"/>
          <w:szCs w:val="28"/>
        </w:rPr>
        <w:t xml:space="preserve"> на очередной финансовый год. В программе муниципальных гарантии указывается получатель, целевое назначение, объем обязательств по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После принятия и вступления в силу решения о бюджете на очередной финансовый год Финансовый орган муниципального образования на основании программы муниципальных гарантий готовит проект </w:t>
      </w:r>
      <w:r w:rsidRPr="00395B07">
        <w:rPr>
          <w:color w:val="000000"/>
          <w:sz w:val="28"/>
          <w:szCs w:val="28"/>
        </w:rPr>
        <w:lastRenderedPageBreak/>
        <w:t>постановления главы муниципального образования о предоставлении муниципальной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5. Администрация в лице главы </w:t>
      </w:r>
      <w:r w:rsidR="00C871E0">
        <w:rPr>
          <w:color w:val="000000"/>
          <w:sz w:val="28"/>
          <w:szCs w:val="28"/>
        </w:rPr>
        <w:t xml:space="preserve">Щербаковского сельсовета </w:t>
      </w:r>
      <w:r w:rsidRPr="00395B07">
        <w:rPr>
          <w:color w:val="000000"/>
          <w:sz w:val="28"/>
          <w:szCs w:val="28"/>
        </w:rPr>
        <w:t xml:space="preserve"> в течение 7 календарных дней после вступления в силу постановления главы муниципального образования о предоставлении муниципальной гарантии, заключает договор о предоставлении муниципальной гарантии в соответствии с гражданским и бюджетным законодательством РФ. </w:t>
      </w:r>
      <w:proofErr w:type="gramStart"/>
      <w:r w:rsidRPr="00395B07">
        <w:rPr>
          <w:color w:val="000000"/>
          <w:sz w:val="28"/>
          <w:szCs w:val="28"/>
        </w:rPr>
        <w:t>Получатель гарантии в течение 5 календарных дней после подписания решения (постановления) о предоставлении муниципальной гарантии, заключает дополнительное соглашение к договору банковского счета по установленной банком форме, предусматривающее право на без акцептное списание средств со счета получателя.</w:t>
      </w:r>
      <w:proofErr w:type="gramEnd"/>
      <w:r w:rsidRPr="00395B07">
        <w:rPr>
          <w:color w:val="000000"/>
          <w:sz w:val="28"/>
          <w:szCs w:val="28"/>
        </w:rPr>
        <w:t xml:space="preserve"> Копию подписанного дополнительного соглашения к договору банковского счета получатель муниципальной гарантии представляет в Финансовое управление в течение 2 календарных дней после подписания.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7. Письменное обязательство гаранта уплатить кредитору в соответствии с условиями выдаваемого обязательства денежную сумму оформляется гарантийным письмом,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8. Гарант вправе затребовать оригинал договора у кредитора, если получатель муниципальной гарантии не исполняет обязательство, установленное договором о предоставлении муниципальной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b/>
          <w:bCs/>
          <w:color w:val="000000"/>
          <w:sz w:val="28"/>
          <w:szCs w:val="28"/>
        </w:rPr>
        <w:t>Статья 4. Порядок учёта и контроля при предоставлении муниципальных гарантий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1. Финансовый орган в муниципальном образовании ведет муниципальную долговую книгу, в том числе, ведет учёт выдачи муниципальных гарантий, исполнения получателями муниципальных гарантий обязанностей по основному обязательству, обеспеченному муниципальной гарантией, учет осуществления платежей за счет средств бюджета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по выданным муниципальным гарантиям.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2. Общая сумма предоставленных гарантий включается (учитывается) в состав муниципального долга как вид долгового обязательства.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3. При исполнении получателем муниципальной гарантии своих обязательств перед третьим лицом на соответствующую сумму сокращается муниципальный долг, что отражается в отчете об исполнении бюджета.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4. Если исполнение гарантом муниципальной гарантии ведет к возникновению права регрессного требования гаранта к получателю гарантии либо обусловлено уступкой гаранту прав требования кредитора к получателю гарантии, исполнение таких гарантий учитывается в источниках финансирования дефицита местного бюджета как предоставление бюджетного кредита.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lastRenderedPageBreak/>
        <w:t>Если исполнение гарантом муниципальной гарантии не ведет к возникновению права регрессного требования гаранта к получателю гарантии и не обусловлено уступкой гаранту прав требования кредитора к получателю гарантии, исполнение таких гарантий подлежит отражению в составе расходов местного бюджета.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5. Для получения гарантии получатель гарантии должен по договору с Гарантом предоставить в залог имущество или имущественные права (</w:t>
      </w:r>
      <w:proofErr w:type="spellStart"/>
      <w:r w:rsidRPr="00395B07">
        <w:rPr>
          <w:color w:val="000000"/>
          <w:sz w:val="28"/>
          <w:szCs w:val="28"/>
        </w:rPr>
        <w:t>контргарантию</w:t>
      </w:r>
      <w:proofErr w:type="spellEnd"/>
      <w:r w:rsidRPr="00395B07">
        <w:rPr>
          <w:color w:val="000000"/>
          <w:sz w:val="28"/>
          <w:szCs w:val="28"/>
        </w:rPr>
        <w:t xml:space="preserve">). Стоимость залога подлежит независимой оценке за счет средств получателя гарантии. Выбор оценщика согласовывается получателем гарантии с Комитетом по управлению муниципальным имуществом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сельсовета. Расходы, связанные с оформлением и регистрацией залога (</w:t>
      </w:r>
      <w:proofErr w:type="spellStart"/>
      <w:r w:rsidRPr="00395B07">
        <w:rPr>
          <w:color w:val="000000"/>
          <w:sz w:val="28"/>
          <w:szCs w:val="28"/>
        </w:rPr>
        <w:t>контргарантии</w:t>
      </w:r>
      <w:proofErr w:type="spellEnd"/>
      <w:r w:rsidRPr="00395B07">
        <w:rPr>
          <w:color w:val="000000"/>
          <w:sz w:val="28"/>
          <w:szCs w:val="28"/>
        </w:rPr>
        <w:t>), несет получатель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6. Выполнение обязательств по выданным гарантиям в случае неисполнения получателем гарантии требований кредитора осуществляется Финансовым Управлением в Октябрьском сельсовете путем перечисления соответствующей суммы на счет кредитора.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7. К Гаранту, исполнившему обязательство получателя гарантии, переходят права кредитора по этому обязательству и права, принадлежавшие кредитору как Залогодержателю, в том объеме, в котором Гарант удовлетворил требования кредитора. При этом кредитор обязан в трехдневный срок передать Финансовому органу муниципального образования документы, удостоверяющие требование к получателю гарантии, и права, обеспечивающие это требование.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8. Гарант вправе выдвигать против требований кредитора возражения, которые мог бы представить получатель гарантии, даже в том случае, если получатель гарантии от них отказался или признал свой долг.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9. В случае невозможности взыскания с получателя гарантии средств, уплаченных Гарантом Кредитору, Гарант вправе распоряжаться залогом по своему усмотрению.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Средства, полученные от реализации заложенного имущества и (или) другого обеспечения исполнения обязательства по муниципальной гарантии, поступают в полном объеме в бюджет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Барабинского района</w:t>
      </w:r>
      <w:r w:rsidRPr="00395B07">
        <w:rPr>
          <w:color w:val="000000"/>
          <w:sz w:val="28"/>
          <w:szCs w:val="28"/>
        </w:rPr>
        <w:t xml:space="preserve"> Новосибирской области.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 10. Получатель муниципальной гарантии обязан ежемесячно представлять в Финансовый орган сведения о произведенных расчетах с третьими лицами по форме, утвержденной главой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Сведения предоставляются, начиная с месяца, следующего за получением муниципальной гарантии, до окончания срока действия муниципальной гарантии.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11. Финансовый орган муниципального образования вправе осуществлять проверку финансового состояния получателя гарантии и целевой характер использования гарантии в любое время действия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lastRenderedPageBreak/>
        <w:t>12. Обязательства Гаранта по предоставленной муниципальной гарантии прекращаются: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1) в связи с исполнением получателем гарантии перед кредитором своих обязательств, обеспеченных муниципальной гарантией, а также в случае изменения этого обязательства, влекущего увеличение ответственности или иные неблагоприятные последствия для Гаранта, без согласия последнего;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2) в связи с переводом на другое лицо долга по обеспеченному муниципальной гарантией обязательству, если Гарант не дал кредитору согласия отвечать по обязанностям нового должника;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3) вследствие отказа кредитора от своих прав по муниципальной гарантии либо отказа кредитора принять надлежащее исполнение, предложенное получателем гарантии или Гаранта;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4) в связи с окончанием определенного в муниципальной гарантии срока, на который она выдана;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5) в связи с отзывом гарантии;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6) в иных случаях, предусмотренных действующим законодательством.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Прекращение действия муниципальной гарантии оформляется актом о прекращении действия договора о предоставлении муниципальной гарантии на основаниях, предусмотренных действующим законодательством, настоящим Положением и условиями договора о предоставлении муниципальной гарантии. Подготовку и оформление акта производит Финансовый орган муниципального образования.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b/>
          <w:bCs/>
          <w:color w:val="000000"/>
          <w:sz w:val="28"/>
          <w:szCs w:val="28"/>
        </w:rPr>
        <w:t>Статья 5. Заключительные положения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> 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1. Контроль целевого использования средств местного бюджета, выделенных по договорам предоставления муниципальной гарантии, осуществляется Финансовым органом муниципального образования и контрольным органом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сельсовета.</w:t>
      </w:r>
    </w:p>
    <w:p w:rsidR="00395B07" w:rsidRPr="00395B07" w:rsidRDefault="00395B07" w:rsidP="00C32F61">
      <w:pPr>
        <w:pStyle w:val="a3"/>
        <w:spacing w:before="0" w:beforeAutospacing="0" w:after="0" w:afterAutospacing="0" w:line="0" w:lineRule="atLeast"/>
        <w:ind w:firstLine="454"/>
        <w:jc w:val="both"/>
        <w:rPr>
          <w:color w:val="000000"/>
          <w:sz w:val="28"/>
          <w:szCs w:val="28"/>
        </w:rPr>
      </w:pPr>
      <w:r w:rsidRPr="00395B07">
        <w:rPr>
          <w:color w:val="000000"/>
          <w:sz w:val="28"/>
          <w:szCs w:val="28"/>
        </w:rPr>
        <w:t xml:space="preserve">2. Глава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представляет информацию о выданных муниципальных гарантиях по всем получателям в Совет депутатов </w:t>
      </w:r>
      <w:r>
        <w:rPr>
          <w:color w:val="000000"/>
          <w:sz w:val="28"/>
          <w:szCs w:val="28"/>
        </w:rPr>
        <w:t>Щербаковского</w:t>
      </w:r>
      <w:r w:rsidRPr="00395B07">
        <w:rPr>
          <w:color w:val="000000"/>
          <w:sz w:val="28"/>
          <w:szCs w:val="28"/>
        </w:rPr>
        <w:t xml:space="preserve"> сельсовета одновременно с отчетом об исполнении бюджета муниципального образования.</w:t>
      </w:r>
    </w:p>
    <w:sectPr w:rsidR="00395B07" w:rsidRPr="00395B07" w:rsidSect="00A94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C4D1B"/>
    <w:multiLevelType w:val="multilevel"/>
    <w:tmpl w:val="826AB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5B07"/>
    <w:rsid w:val="00117837"/>
    <w:rsid w:val="002361F3"/>
    <w:rsid w:val="0028669B"/>
    <w:rsid w:val="002E0975"/>
    <w:rsid w:val="00395B07"/>
    <w:rsid w:val="00432537"/>
    <w:rsid w:val="004B74BE"/>
    <w:rsid w:val="006633D6"/>
    <w:rsid w:val="007B3D37"/>
    <w:rsid w:val="007E6987"/>
    <w:rsid w:val="00800A5C"/>
    <w:rsid w:val="00982831"/>
    <w:rsid w:val="00A94A4E"/>
    <w:rsid w:val="00AA003E"/>
    <w:rsid w:val="00AD6018"/>
    <w:rsid w:val="00C058EC"/>
    <w:rsid w:val="00C32F61"/>
    <w:rsid w:val="00C871E0"/>
    <w:rsid w:val="00E85EFC"/>
    <w:rsid w:val="00F0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5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395B07"/>
  </w:style>
  <w:style w:type="character" w:customStyle="1" w:styleId="9">
    <w:name w:val="Основной текст (9)_"/>
    <w:basedOn w:val="a0"/>
    <w:link w:val="90"/>
    <w:rsid w:val="00395B0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91">
    <w:name w:val="Основной текст (9) + Не курсив"/>
    <w:basedOn w:val="9"/>
    <w:rsid w:val="00395B0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395B07"/>
    <w:pPr>
      <w:widowControl w:val="0"/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wmi-callto">
    <w:name w:val="wmi-callto"/>
    <w:basedOn w:val="a0"/>
    <w:rsid w:val="002866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FF60AC00-CC36-4D1A-91ED-53372C9D302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2701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2023-07-19T02:42:00Z</cp:lastPrinted>
  <dcterms:created xsi:type="dcterms:W3CDTF">2023-06-09T04:05:00Z</dcterms:created>
  <dcterms:modified xsi:type="dcterms:W3CDTF">2023-07-19T02:42:00Z</dcterms:modified>
</cp:coreProperties>
</file>